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0D4" w:rsidRDefault="00BF00D4" w:rsidP="00BF00D4">
      <w:pPr>
        <w:pStyle w:val="1"/>
      </w:pPr>
      <w:r>
        <w:t>(化学类别： )辛酸亚锡理化及危险特性表</w:t>
      </w:r>
    </w:p>
    <w:tbl>
      <w:tblPr>
        <w:tblW w:w="948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1988"/>
        <w:gridCol w:w="1988"/>
        <w:gridCol w:w="2355"/>
        <w:gridCol w:w="185"/>
        <w:gridCol w:w="2484"/>
      </w:tblGrid>
      <w:tr w:rsidR="00BF00D4"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标</w:t>
            </w:r>
          </w:p>
          <w:p w:rsidR="00BF00D4" w:rsidRDefault="00BF00D4" w:rsidP="0090435F">
            <w:pPr>
              <w:snapToGrid w:val="0"/>
              <w:spacing w:line="296" w:lineRule="exact"/>
              <w:rPr>
                <w:rFonts w:ascii="宋体" w:hAnsi="宋体"/>
                <w:szCs w:val="21"/>
              </w:rPr>
            </w:pPr>
            <w:r>
              <w:rPr>
                <w:rFonts w:ascii="宋体" w:hAnsi="宋体" w:hint="eastAsia"/>
                <w:szCs w:val="21"/>
              </w:rPr>
              <w:t>识</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中文名：辛酸亚锡</w:t>
            </w:r>
          </w:p>
        </w:tc>
        <w:tc>
          <w:tcPr>
            <w:tcW w:w="5024" w:type="dxa"/>
            <w:gridSpan w:val="3"/>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英文名</w:t>
            </w:r>
            <w:r>
              <w:rPr>
                <w:rFonts w:ascii="宋体" w:hAnsi="宋体" w:hint="eastAsia"/>
                <w:szCs w:val="21"/>
                <w:lang w:val="en-GB"/>
              </w:rPr>
              <w:t>：</w:t>
            </w:r>
            <w:r>
              <w:rPr>
                <w:rFonts w:ascii="宋体" w:hAnsi="宋体" w:hint="eastAsia"/>
                <w:szCs w:val="21"/>
              </w:rPr>
              <w:t>stannous octanoate</w:t>
            </w:r>
          </w:p>
        </w:tc>
      </w:tr>
      <w:tr w:rsidR="00BF00D4" w:rsidTr="0090435F">
        <w:trPr>
          <w:cantSplit/>
          <w:jc w:val="center"/>
        </w:trPr>
        <w:tc>
          <w:tcPr>
            <w:tcW w:w="488" w:type="dxa"/>
            <w:vMerge/>
            <w:tcBorders>
              <w:left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分子式</w:t>
            </w:r>
            <w:r>
              <w:rPr>
                <w:rFonts w:ascii="宋体" w:hAnsi="宋体" w:hint="eastAsia"/>
                <w:szCs w:val="21"/>
                <w:lang w:val="en-GB"/>
              </w:rPr>
              <w:t>：</w:t>
            </w:r>
            <w:r>
              <w:rPr>
                <w:rFonts w:ascii="宋体" w:hAnsi="宋体" w:hint="eastAsia"/>
                <w:color w:val="000000"/>
                <w:szCs w:val="21"/>
                <w:shd w:val="clear" w:color="auto" w:fill="FFFFFF"/>
              </w:rPr>
              <w:t>C</w:t>
            </w:r>
            <w:r>
              <w:rPr>
                <w:rFonts w:ascii="宋体" w:hAnsi="宋体" w:hint="eastAsia"/>
                <w:color w:val="000000"/>
                <w:szCs w:val="21"/>
                <w:shd w:val="clear" w:color="auto" w:fill="FFFFFF"/>
                <w:vertAlign w:val="subscript"/>
              </w:rPr>
              <w:t>16</w:t>
            </w:r>
            <w:r>
              <w:rPr>
                <w:rFonts w:ascii="宋体" w:hAnsi="宋体" w:hint="eastAsia"/>
                <w:color w:val="000000"/>
                <w:szCs w:val="21"/>
                <w:shd w:val="clear" w:color="auto" w:fill="FFFFFF"/>
              </w:rPr>
              <w:t>H</w:t>
            </w:r>
            <w:r>
              <w:rPr>
                <w:rFonts w:ascii="宋体" w:hAnsi="宋体" w:hint="eastAsia"/>
                <w:color w:val="000000"/>
                <w:szCs w:val="21"/>
                <w:shd w:val="clear" w:color="auto" w:fill="FFFFFF"/>
                <w:vertAlign w:val="subscript"/>
              </w:rPr>
              <w:t>30</w:t>
            </w:r>
            <w:r>
              <w:rPr>
                <w:rFonts w:ascii="宋体" w:hAnsi="宋体" w:hint="eastAsia"/>
                <w:color w:val="000000"/>
                <w:szCs w:val="21"/>
                <w:shd w:val="clear" w:color="auto" w:fill="FFFFFF"/>
              </w:rPr>
              <w:t>O</w:t>
            </w:r>
            <w:r>
              <w:rPr>
                <w:rFonts w:ascii="宋体" w:hAnsi="宋体" w:hint="eastAsia"/>
                <w:color w:val="000000"/>
                <w:szCs w:val="21"/>
                <w:shd w:val="clear" w:color="auto" w:fill="FFFFFF"/>
                <w:vertAlign w:val="subscript"/>
              </w:rPr>
              <w:t>4</w:t>
            </w:r>
            <w:r>
              <w:rPr>
                <w:rFonts w:ascii="宋体" w:hAnsi="宋体" w:hint="eastAsia"/>
                <w:color w:val="000000"/>
                <w:szCs w:val="21"/>
                <w:shd w:val="clear" w:color="auto" w:fill="FFFFFF"/>
              </w:rPr>
              <w:t>Sn</w:t>
            </w:r>
          </w:p>
        </w:tc>
        <w:tc>
          <w:tcPr>
            <w:tcW w:w="5024" w:type="dxa"/>
            <w:gridSpan w:val="3"/>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分子量：</w:t>
            </w:r>
            <w:r>
              <w:rPr>
                <w:rFonts w:ascii="宋体" w:hAnsi="宋体" w:hint="eastAsia"/>
                <w:color w:val="000000"/>
                <w:szCs w:val="21"/>
                <w:shd w:val="clear" w:color="auto" w:fill="FFFFFF"/>
              </w:rPr>
              <w:t>405.11</w:t>
            </w:r>
          </w:p>
        </w:tc>
      </w:tr>
      <w:tr w:rsidR="00BF00D4" w:rsidTr="0090435F">
        <w:trPr>
          <w:cantSplit/>
          <w:jc w:val="center"/>
        </w:trPr>
        <w:tc>
          <w:tcPr>
            <w:tcW w:w="488" w:type="dxa"/>
            <w:vMerge/>
            <w:tcBorders>
              <w:left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危险类别：第6.1类 毒害品</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 xml:space="preserve">化学类别： </w:t>
            </w:r>
          </w:p>
        </w:tc>
        <w:tc>
          <w:tcPr>
            <w:tcW w:w="2484" w:type="dxa"/>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CAS号：</w:t>
            </w:r>
            <w:r>
              <w:rPr>
                <w:rFonts w:ascii="宋体" w:hAnsi="宋体" w:hint="eastAsia"/>
                <w:color w:val="000000"/>
                <w:szCs w:val="21"/>
                <w:shd w:val="clear" w:color="auto" w:fill="FFFFFF"/>
              </w:rPr>
              <w:t>301-10-0</w:t>
            </w:r>
          </w:p>
        </w:tc>
      </w:tr>
      <w:tr w:rsidR="00BF00D4" w:rsidTr="0090435F">
        <w:trPr>
          <w:cantSplit/>
          <w:jc w:val="center"/>
        </w:trPr>
        <w:tc>
          <w:tcPr>
            <w:tcW w:w="488" w:type="dxa"/>
            <w:vMerge/>
            <w:tcBorders>
              <w:left w:val="single" w:sz="4" w:space="0" w:color="auto"/>
              <w:bottom w:val="nil"/>
              <w:right w:val="single" w:sz="4" w:space="0" w:color="auto"/>
            </w:tcBorders>
            <w:vAlign w:val="center"/>
          </w:tcPr>
          <w:p w:rsidR="00BF00D4" w:rsidRDefault="00BF00D4" w:rsidP="0090435F">
            <w:pPr>
              <w:snapToGrid w:val="0"/>
              <w:spacing w:line="296" w:lineRule="exact"/>
              <w:rPr>
                <w:rFonts w:ascii="宋体" w:hAnsi="宋体"/>
                <w:szCs w:val="21"/>
              </w:rPr>
            </w:pPr>
          </w:p>
        </w:tc>
        <w:tc>
          <w:tcPr>
            <w:tcW w:w="1988" w:type="dxa"/>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危规号：  61857</w:t>
            </w:r>
          </w:p>
        </w:tc>
        <w:tc>
          <w:tcPr>
            <w:tcW w:w="1988" w:type="dxa"/>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UN编号：</w:t>
            </w:r>
          </w:p>
        </w:tc>
        <w:tc>
          <w:tcPr>
            <w:tcW w:w="2355" w:type="dxa"/>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包装标志：有毒品</w:t>
            </w:r>
          </w:p>
        </w:tc>
        <w:tc>
          <w:tcPr>
            <w:tcW w:w="2669"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包装类别：Ⅲ类</w:t>
            </w:r>
          </w:p>
        </w:tc>
      </w:tr>
      <w:tr w:rsidR="00BF00D4"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理</w:t>
            </w:r>
          </w:p>
          <w:p w:rsidR="00BF00D4" w:rsidRDefault="00BF00D4" w:rsidP="0090435F">
            <w:pPr>
              <w:snapToGrid w:val="0"/>
              <w:spacing w:line="296" w:lineRule="exact"/>
              <w:rPr>
                <w:rFonts w:ascii="宋体" w:hAnsi="宋体"/>
                <w:szCs w:val="21"/>
              </w:rPr>
            </w:pPr>
            <w:r>
              <w:rPr>
                <w:rFonts w:ascii="宋体" w:hAnsi="宋体" w:hint="eastAsia"/>
                <w:szCs w:val="21"/>
              </w:rPr>
              <w:t>化</w:t>
            </w:r>
          </w:p>
          <w:p w:rsidR="00BF00D4" w:rsidRDefault="00BF00D4" w:rsidP="0090435F">
            <w:pPr>
              <w:snapToGrid w:val="0"/>
              <w:spacing w:line="296" w:lineRule="exact"/>
              <w:rPr>
                <w:rFonts w:ascii="宋体" w:hAnsi="宋体"/>
                <w:szCs w:val="21"/>
              </w:rPr>
            </w:pPr>
            <w:r>
              <w:rPr>
                <w:rFonts w:ascii="宋体" w:hAnsi="宋体" w:hint="eastAsia"/>
                <w:szCs w:val="21"/>
              </w:rPr>
              <w:t>性</w:t>
            </w:r>
          </w:p>
          <w:p w:rsidR="00BF00D4" w:rsidRDefault="00BF00D4" w:rsidP="0090435F">
            <w:pPr>
              <w:snapToGrid w:val="0"/>
              <w:spacing w:line="296" w:lineRule="exact"/>
              <w:rPr>
                <w:rFonts w:ascii="宋体" w:hAnsi="宋体"/>
                <w:szCs w:val="21"/>
              </w:rPr>
            </w:pPr>
            <w:r>
              <w:rPr>
                <w:rFonts w:ascii="宋体" w:hAnsi="宋体" w:hint="eastAsia"/>
                <w:szCs w:val="21"/>
              </w:rPr>
              <w:t>质</w:t>
            </w: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外观与性状：</w:t>
            </w:r>
            <w:r>
              <w:rPr>
                <w:rFonts w:ascii="宋体" w:hAnsi="宋体" w:hint="eastAsia"/>
                <w:color w:val="000000"/>
                <w:szCs w:val="21"/>
                <w:shd w:val="clear" w:color="auto" w:fill="FFFFFF"/>
              </w:rPr>
              <w:t>白色或黄色膏状物。</w:t>
            </w:r>
          </w:p>
        </w:tc>
      </w:tr>
      <w:tr w:rsidR="00BF00D4"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溶解性：</w:t>
            </w:r>
            <w:r>
              <w:rPr>
                <w:rFonts w:ascii="宋体" w:hAnsi="宋体" w:hint="eastAsia"/>
                <w:color w:val="000000"/>
                <w:szCs w:val="21"/>
                <w:shd w:val="clear" w:color="auto" w:fill="FFFFFF"/>
              </w:rPr>
              <w:t>不溶于水，溶于石油醚。</w:t>
            </w:r>
          </w:p>
        </w:tc>
      </w:tr>
      <w:tr w:rsidR="00BF00D4"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熔点（℃）：无资料</w:t>
            </w:r>
          </w:p>
        </w:tc>
        <w:tc>
          <w:tcPr>
            <w:tcW w:w="5024" w:type="dxa"/>
            <w:gridSpan w:val="3"/>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沸点（℃）：无资料</w:t>
            </w:r>
          </w:p>
        </w:tc>
      </w:tr>
      <w:tr w:rsidR="00BF00D4"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相对密度（水＝1）：1.251</w:t>
            </w:r>
          </w:p>
        </w:tc>
        <w:tc>
          <w:tcPr>
            <w:tcW w:w="5024" w:type="dxa"/>
            <w:gridSpan w:val="3"/>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相对密度（空气＝1）：无资料</w:t>
            </w:r>
          </w:p>
        </w:tc>
      </w:tr>
      <w:tr w:rsidR="00BF00D4"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饱和蒸气压（kPa）：无资料</w:t>
            </w:r>
          </w:p>
        </w:tc>
        <w:tc>
          <w:tcPr>
            <w:tcW w:w="5024" w:type="dxa"/>
            <w:gridSpan w:val="3"/>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燃烧热（kJ/mol）：无资料</w:t>
            </w:r>
          </w:p>
        </w:tc>
      </w:tr>
      <w:tr w:rsidR="00BF00D4"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临界温度（℃）：无资料</w:t>
            </w:r>
          </w:p>
        </w:tc>
        <w:tc>
          <w:tcPr>
            <w:tcW w:w="5024" w:type="dxa"/>
            <w:gridSpan w:val="3"/>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临界压力（MPa）：无资料</w:t>
            </w:r>
          </w:p>
        </w:tc>
      </w:tr>
      <w:tr w:rsidR="00BF00D4"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燃</w:t>
            </w:r>
          </w:p>
          <w:p w:rsidR="00BF00D4" w:rsidRDefault="00BF00D4" w:rsidP="0090435F">
            <w:pPr>
              <w:snapToGrid w:val="0"/>
              <w:spacing w:line="296" w:lineRule="exact"/>
              <w:rPr>
                <w:rFonts w:ascii="宋体" w:hAnsi="宋体"/>
                <w:szCs w:val="21"/>
              </w:rPr>
            </w:pPr>
            <w:r>
              <w:rPr>
                <w:rFonts w:ascii="宋体" w:hAnsi="宋体" w:hint="eastAsia"/>
                <w:szCs w:val="21"/>
              </w:rPr>
              <w:t>烧</w:t>
            </w:r>
          </w:p>
          <w:p w:rsidR="00BF00D4" w:rsidRDefault="00BF00D4" w:rsidP="0090435F">
            <w:pPr>
              <w:snapToGrid w:val="0"/>
              <w:spacing w:line="296" w:lineRule="exact"/>
              <w:rPr>
                <w:rFonts w:ascii="宋体" w:hAnsi="宋体"/>
                <w:szCs w:val="21"/>
              </w:rPr>
            </w:pPr>
            <w:r>
              <w:rPr>
                <w:rFonts w:ascii="宋体" w:hAnsi="宋体" w:hint="eastAsia"/>
                <w:szCs w:val="21"/>
              </w:rPr>
              <w:t>爆</w:t>
            </w:r>
          </w:p>
          <w:p w:rsidR="00BF00D4" w:rsidRDefault="00BF00D4" w:rsidP="0090435F">
            <w:pPr>
              <w:snapToGrid w:val="0"/>
              <w:spacing w:line="296" w:lineRule="exact"/>
              <w:rPr>
                <w:rFonts w:ascii="宋体" w:hAnsi="宋体"/>
                <w:szCs w:val="21"/>
              </w:rPr>
            </w:pPr>
            <w:r>
              <w:rPr>
                <w:rFonts w:ascii="宋体" w:hAnsi="宋体" w:hint="eastAsia"/>
                <w:szCs w:val="21"/>
              </w:rPr>
              <w:t>炸</w:t>
            </w:r>
          </w:p>
          <w:p w:rsidR="00BF00D4" w:rsidRDefault="00BF00D4" w:rsidP="0090435F">
            <w:pPr>
              <w:snapToGrid w:val="0"/>
              <w:spacing w:line="296" w:lineRule="exact"/>
              <w:rPr>
                <w:rFonts w:ascii="宋体" w:hAnsi="宋体"/>
                <w:szCs w:val="21"/>
              </w:rPr>
            </w:pPr>
            <w:r>
              <w:rPr>
                <w:rFonts w:ascii="宋体" w:hAnsi="宋体" w:hint="eastAsia"/>
                <w:szCs w:val="21"/>
              </w:rPr>
              <w:t>危</w:t>
            </w:r>
          </w:p>
          <w:p w:rsidR="00BF00D4" w:rsidRDefault="00BF00D4" w:rsidP="0090435F">
            <w:pPr>
              <w:snapToGrid w:val="0"/>
              <w:spacing w:line="296" w:lineRule="exact"/>
              <w:rPr>
                <w:rFonts w:ascii="宋体" w:hAnsi="宋体"/>
                <w:szCs w:val="21"/>
              </w:rPr>
            </w:pPr>
            <w:r>
              <w:rPr>
                <w:rFonts w:ascii="宋体" w:hAnsi="宋体" w:hint="eastAsia"/>
                <w:szCs w:val="21"/>
              </w:rPr>
              <w:t>险</w:t>
            </w:r>
          </w:p>
          <w:p w:rsidR="00BF00D4" w:rsidRDefault="00BF00D4" w:rsidP="0090435F">
            <w:pPr>
              <w:snapToGrid w:val="0"/>
              <w:spacing w:line="296" w:lineRule="exact"/>
              <w:rPr>
                <w:rFonts w:ascii="宋体" w:hAnsi="宋体"/>
                <w:szCs w:val="21"/>
              </w:rPr>
            </w:pPr>
            <w:r>
              <w:rPr>
                <w:rFonts w:ascii="宋体" w:hAnsi="宋体" w:hint="eastAsia"/>
                <w:szCs w:val="21"/>
              </w:rPr>
              <w:t>性</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燃烧性：</w:t>
            </w:r>
            <w:r>
              <w:rPr>
                <w:rFonts w:ascii="宋体" w:hAnsi="宋体" w:hint="eastAsia"/>
                <w:color w:val="000000"/>
                <w:szCs w:val="21"/>
                <w:shd w:val="clear" w:color="auto" w:fill="FFFFFF"/>
              </w:rPr>
              <w:t>本品可燃，具刺激性。</w:t>
            </w:r>
          </w:p>
        </w:tc>
        <w:tc>
          <w:tcPr>
            <w:tcW w:w="5024" w:type="dxa"/>
            <w:gridSpan w:val="3"/>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闪点（℃）：＞110</w:t>
            </w:r>
          </w:p>
        </w:tc>
      </w:tr>
      <w:tr w:rsidR="00BF00D4" w:rsidTr="0090435F">
        <w:trPr>
          <w:cantSplit/>
          <w:jc w:val="center"/>
        </w:trPr>
        <w:tc>
          <w:tcPr>
            <w:tcW w:w="488" w:type="dxa"/>
            <w:vMerge/>
            <w:tcBorders>
              <w:top w:val="single" w:sz="4" w:space="0" w:color="auto"/>
              <w:left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爆炸下限（%）：无资料</w:t>
            </w:r>
          </w:p>
        </w:tc>
        <w:tc>
          <w:tcPr>
            <w:tcW w:w="5024" w:type="dxa"/>
            <w:gridSpan w:val="3"/>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爆炸上限（%）：无资料</w:t>
            </w:r>
          </w:p>
        </w:tc>
      </w:tr>
      <w:tr w:rsidR="00BF00D4" w:rsidTr="0090435F">
        <w:trPr>
          <w:cantSplit/>
          <w:jc w:val="center"/>
        </w:trPr>
        <w:tc>
          <w:tcPr>
            <w:tcW w:w="488" w:type="dxa"/>
            <w:vMerge/>
            <w:tcBorders>
              <w:top w:val="single" w:sz="4" w:space="0" w:color="auto"/>
              <w:left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引燃温度（℃）：无资料</w:t>
            </w:r>
          </w:p>
        </w:tc>
        <w:tc>
          <w:tcPr>
            <w:tcW w:w="5024" w:type="dxa"/>
            <w:gridSpan w:val="3"/>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最小点火能（mJ）：无资料</w:t>
            </w:r>
          </w:p>
        </w:tc>
      </w:tr>
      <w:tr w:rsidR="00BF00D4" w:rsidTr="0090435F">
        <w:trPr>
          <w:cantSplit/>
          <w:jc w:val="center"/>
        </w:trPr>
        <w:tc>
          <w:tcPr>
            <w:tcW w:w="488" w:type="dxa"/>
            <w:vMerge/>
            <w:tcBorders>
              <w:left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最大爆炸压力（MPa）：无资料</w:t>
            </w:r>
          </w:p>
        </w:tc>
        <w:tc>
          <w:tcPr>
            <w:tcW w:w="5024" w:type="dxa"/>
            <w:gridSpan w:val="3"/>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稳定性： 稳定</w:t>
            </w:r>
          </w:p>
        </w:tc>
      </w:tr>
      <w:tr w:rsidR="00BF00D4" w:rsidTr="0090435F">
        <w:trPr>
          <w:cantSplit/>
          <w:jc w:val="center"/>
        </w:trPr>
        <w:tc>
          <w:tcPr>
            <w:tcW w:w="488" w:type="dxa"/>
            <w:vMerge/>
            <w:tcBorders>
              <w:left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聚合危害： 不聚合</w:t>
            </w:r>
          </w:p>
        </w:tc>
        <w:tc>
          <w:tcPr>
            <w:tcW w:w="5024" w:type="dxa"/>
            <w:gridSpan w:val="3"/>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燃烧分解产物：</w:t>
            </w:r>
            <w:r>
              <w:rPr>
                <w:rFonts w:ascii="宋体" w:hAnsi="宋体" w:hint="eastAsia"/>
                <w:color w:val="000000"/>
                <w:szCs w:val="21"/>
                <w:shd w:val="clear" w:color="auto" w:fill="FFFFFF"/>
              </w:rPr>
              <w:t>一氧化碳、二氧化碳、锡、氧化锡。</w:t>
            </w:r>
          </w:p>
        </w:tc>
      </w:tr>
      <w:tr w:rsidR="00BF00D4" w:rsidTr="0090435F">
        <w:trPr>
          <w:cantSplit/>
          <w:jc w:val="center"/>
        </w:trPr>
        <w:tc>
          <w:tcPr>
            <w:tcW w:w="488" w:type="dxa"/>
            <w:vMerge/>
            <w:tcBorders>
              <w:left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避免接触的条件：无资料</w:t>
            </w:r>
          </w:p>
        </w:tc>
        <w:tc>
          <w:tcPr>
            <w:tcW w:w="5024" w:type="dxa"/>
            <w:gridSpan w:val="3"/>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color w:val="000000"/>
                <w:szCs w:val="21"/>
              </w:rPr>
              <w:t>禁忌物：</w:t>
            </w:r>
            <w:r>
              <w:rPr>
                <w:rFonts w:ascii="宋体" w:hAnsi="宋体" w:hint="eastAsia"/>
                <w:color w:val="000000"/>
                <w:szCs w:val="21"/>
                <w:shd w:val="clear" w:color="auto" w:fill="FFFFFF"/>
              </w:rPr>
              <w:t>强氧化剂。</w:t>
            </w:r>
          </w:p>
        </w:tc>
      </w:tr>
      <w:tr w:rsidR="00BF00D4" w:rsidTr="0090435F">
        <w:trPr>
          <w:cantSplit/>
          <w:jc w:val="center"/>
        </w:trPr>
        <w:tc>
          <w:tcPr>
            <w:tcW w:w="488" w:type="dxa"/>
            <w:vMerge/>
            <w:tcBorders>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bCs/>
                <w:color w:val="33CCCC"/>
                <w:szCs w:val="21"/>
              </w:rPr>
            </w:pPr>
            <w:r>
              <w:rPr>
                <w:rFonts w:ascii="宋体" w:hAnsi="宋体" w:hint="eastAsia"/>
                <w:bCs/>
                <w:szCs w:val="21"/>
              </w:rPr>
              <w:t>危险特性：</w:t>
            </w:r>
            <w:r>
              <w:rPr>
                <w:rFonts w:ascii="宋体" w:hAnsi="宋体" w:hint="eastAsia"/>
                <w:color w:val="000000"/>
                <w:szCs w:val="21"/>
                <w:shd w:val="clear" w:color="auto" w:fill="FFFFFF"/>
              </w:rPr>
              <w:t>遇明火、高热可燃。与氧化剂可发生反应。受高热分解放出有毒的气体。若遇高热，容器内压增大，有开裂和爆炸的危险。</w:t>
            </w:r>
          </w:p>
        </w:tc>
      </w:tr>
      <w:tr w:rsidR="00BF00D4" w:rsidTr="0090435F">
        <w:trPr>
          <w:cantSplit/>
          <w:jc w:val="center"/>
        </w:trPr>
        <w:tc>
          <w:tcPr>
            <w:tcW w:w="488" w:type="dxa"/>
            <w:vMerge/>
            <w:tcBorders>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灭火方法：</w:t>
            </w:r>
            <w:r>
              <w:rPr>
                <w:rFonts w:ascii="宋体" w:hAnsi="宋体" w:hint="eastAsia"/>
                <w:color w:val="000000"/>
                <w:szCs w:val="21"/>
                <w:shd w:val="clear" w:color="auto" w:fill="FFFFFF"/>
              </w:rPr>
              <w:t>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BF00D4"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毒</w:t>
            </w:r>
          </w:p>
          <w:p w:rsidR="00BF00D4" w:rsidRDefault="00BF00D4" w:rsidP="0090435F">
            <w:pPr>
              <w:snapToGrid w:val="0"/>
              <w:spacing w:line="296" w:lineRule="exact"/>
              <w:rPr>
                <w:rFonts w:ascii="宋体" w:hAnsi="宋体"/>
                <w:szCs w:val="21"/>
              </w:rPr>
            </w:pPr>
            <w:r>
              <w:rPr>
                <w:rFonts w:ascii="宋体" w:hAnsi="宋体" w:hint="eastAsia"/>
                <w:szCs w:val="21"/>
              </w:rPr>
              <w:t>性</w:t>
            </w: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LD</w:t>
            </w:r>
            <w:r>
              <w:rPr>
                <w:rFonts w:ascii="宋体" w:hAnsi="宋体" w:hint="eastAsia"/>
                <w:szCs w:val="21"/>
                <w:vertAlign w:val="subscript"/>
              </w:rPr>
              <w:t>50</w:t>
            </w:r>
            <w:r>
              <w:rPr>
                <w:rFonts w:ascii="宋体" w:hAnsi="宋体" w:hint="eastAsia"/>
                <w:szCs w:val="21"/>
              </w:rPr>
              <w:t>：</w:t>
            </w:r>
          </w:p>
          <w:p w:rsidR="00BF00D4" w:rsidRDefault="00BF00D4" w:rsidP="0090435F">
            <w:pPr>
              <w:snapToGrid w:val="0"/>
              <w:spacing w:line="296" w:lineRule="exact"/>
              <w:rPr>
                <w:rFonts w:ascii="宋体" w:hAnsi="宋体"/>
                <w:szCs w:val="21"/>
              </w:rPr>
            </w:pPr>
            <w:r>
              <w:rPr>
                <w:rFonts w:ascii="宋体" w:hAnsi="宋体" w:hint="eastAsia"/>
                <w:szCs w:val="21"/>
              </w:rPr>
              <w:t xml:space="preserve"> LC</w:t>
            </w:r>
            <w:r>
              <w:rPr>
                <w:rFonts w:ascii="宋体" w:hAnsi="宋体" w:hint="eastAsia"/>
                <w:szCs w:val="21"/>
                <w:vertAlign w:val="subscript"/>
              </w:rPr>
              <w:t>50</w:t>
            </w:r>
            <w:r>
              <w:rPr>
                <w:rFonts w:ascii="宋体" w:hAnsi="宋体" w:hint="eastAsia"/>
                <w:szCs w:val="21"/>
              </w:rPr>
              <w:t xml:space="preserve">： </w:t>
            </w:r>
          </w:p>
        </w:tc>
      </w:tr>
      <w:tr w:rsidR="00BF00D4"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健康危害</w:t>
            </w: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侵入途经：吸入、食入、皮肤吸收。</w:t>
            </w:r>
          </w:p>
        </w:tc>
      </w:tr>
      <w:tr w:rsidR="00BF00D4" w:rsidTr="0090435F">
        <w:trPr>
          <w:cantSplit/>
          <w:trHeight w:val="819"/>
          <w:jc w:val="center"/>
        </w:trPr>
        <w:tc>
          <w:tcPr>
            <w:tcW w:w="488" w:type="dxa"/>
            <w:vMerge/>
            <w:tcBorders>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color w:val="000000"/>
                <w:szCs w:val="21"/>
                <w:shd w:val="clear" w:color="auto" w:fill="FFFFFF"/>
              </w:rPr>
              <w:t>有毒。对眼睛、皮肤、粘膜和上呼吸道有刺激作用。</w:t>
            </w:r>
          </w:p>
        </w:tc>
      </w:tr>
      <w:tr w:rsidR="00BF00D4" w:rsidTr="0090435F">
        <w:trPr>
          <w:cantSplit/>
          <w:jc w:val="center"/>
        </w:trPr>
        <w:tc>
          <w:tcPr>
            <w:tcW w:w="488" w:type="dxa"/>
            <w:tcBorders>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急</w:t>
            </w:r>
          </w:p>
          <w:p w:rsidR="00BF00D4" w:rsidRDefault="00BF00D4" w:rsidP="0090435F">
            <w:pPr>
              <w:snapToGrid w:val="0"/>
              <w:spacing w:line="296" w:lineRule="exact"/>
              <w:rPr>
                <w:rFonts w:ascii="宋体" w:hAnsi="宋体"/>
                <w:szCs w:val="21"/>
              </w:rPr>
            </w:pPr>
            <w:r>
              <w:rPr>
                <w:rFonts w:ascii="宋体" w:hAnsi="宋体" w:hint="eastAsia"/>
                <w:szCs w:val="21"/>
              </w:rPr>
              <w:t>救</w:t>
            </w:r>
          </w:p>
        </w:tc>
        <w:tc>
          <w:tcPr>
            <w:tcW w:w="9000" w:type="dxa"/>
            <w:gridSpan w:val="5"/>
            <w:tcBorders>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bCs/>
                <w:szCs w:val="21"/>
              </w:rPr>
              <w:t>皮肤接触：</w:t>
            </w:r>
            <w:r>
              <w:rPr>
                <w:rFonts w:ascii="宋体" w:hAnsi="宋体" w:hint="eastAsia"/>
                <w:color w:val="000000"/>
                <w:szCs w:val="21"/>
                <w:shd w:val="clear" w:color="auto" w:fill="FFFFFF"/>
              </w:rPr>
              <w:t>脱去污染的衣着，用大量流动清水冲洗。</w:t>
            </w:r>
            <w:r>
              <w:rPr>
                <w:rFonts w:ascii="宋体" w:hAnsi="宋体" w:hint="eastAsia"/>
                <w:bCs/>
                <w:szCs w:val="21"/>
              </w:rPr>
              <w:t xml:space="preserve">  ※眼睛接触：</w:t>
            </w:r>
            <w:r>
              <w:rPr>
                <w:rFonts w:ascii="宋体" w:hAnsi="宋体" w:hint="eastAsia"/>
                <w:color w:val="000000"/>
                <w:szCs w:val="21"/>
                <w:shd w:val="clear" w:color="auto" w:fill="FFFFFF"/>
              </w:rPr>
              <w:t>提起眼睑，用流动清水或生理盐水冲洗。就医。</w:t>
            </w:r>
            <w:r>
              <w:rPr>
                <w:rFonts w:ascii="宋体" w:hAnsi="宋体" w:hint="eastAsia"/>
                <w:szCs w:val="21"/>
              </w:rPr>
              <w:t>※吸入：</w:t>
            </w:r>
            <w:r>
              <w:rPr>
                <w:rFonts w:ascii="宋体" w:hAnsi="宋体" w:hint="eastAsia"/>
                <w:color w:val="000000"/>
                <w:szCs w:val="21"/>
                <w:shd w:val="clear" w:color="auto" w:fill="FFFFFF"/>
              </w:rPr>
              <w:t>迅速脱离现场至空气新鲜处。保持呼吸道通畅。如呼吸困难，给输氧。如呼吸停止，立即进行人工呼吸。就医。</w:t>
            </w:r>
            <w:r>
              <w:rPr>
                <w:rFonts w:ascii="宋体" w:hAnsi="宋体" w:hint="eastAsia"/>
                <w:szCs w:val="21"/>
              </w:rPr>
              <w:t>※食入：</w:t>
            </w:r>
            <w:r>
              <w:rPr>
                <w:rFonts w:ascii="宋体" w:hAnsi="宋体" w:hint="eastAsia"/>
                <w:color w:val="000000"/>
                <w:szCs w:val="21"/>
                <w:shd w:val="clear" w:color="auto" w:fill="FFFFFF"/>
              </w:rPr>
              <w:t>饮足量温水，催吐。就医。</w:t>
            </w:r>
          </w:p>
        </w:tc>
      </w:tr>
      <w:tr w:rsidR="00BF00D4"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防</w:t>
            </w:r>
          </w:p>
          <w:p w:rsidR="00BF00D4" w:rsidRDefault="00BF00D4" w:rsidP="0090435F">
            <w:pPr>
              <w:snapToGrid w:val="0"/>
              <w:spacing w:line="296" w:lineRule="exact"/>
              <w:rPr>
                <w:rFonts w:ascii="宋体" w:hAnsi="宋体"/>
                <w:szCs w:val="21"/>
              </w:rPr>
            </w:pPr>
            <w:r>
              <w:rPr>
                <w:rFonts w:ascii="宋体" w:hAnsi="宋体" w:hint="eastAsia"/>
                <w:szCs w:val="21"/>
              </w:rPr>
              <w:t>护</w:t>
            </w: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工程控制：</w:t>
            </w:r>
            <w:r>
              <w:rPr>
                <w:rFonts w:ascii="宋体" w:hAnsi="宋体" w:hint="eastAsia"/>
                <w:color w:val="000000"/>
                <w:szCs w:val="21"/>
                <w:shd w:val="clear" w:color="auto" w:fill="FFFFFF"/>
              </w:rPr>
              <w:t>密闭操作，局部排风。</w:t>
            </w:r>
            <w:r>
              <w:rPr>
                <w:rFonts w:ascii="宋体" w:hAnsi="宋体" w:hint="eastAsia"/>
                <w:szCs w:val="21"/>
              </w:rPr>
              <w:t>※呼吸系统防护：</w:t>
            </w:r>
            <w:r>
              <w:rPr>
                <w:rFonts w:ascii="宋体" w:hAnsi="宋体" w:hint="eastAsia"/>
                <w:color w:val="000000"/>
                <w:szCs w:val="21"/>
                <w:shd w:val="clear" w:color="auto" w:fill="FFFFFF"/>
              </w:rPr>
              <w:t>空气中浓度超标时，必须佩戴自吸过滤式防毒面具（半面罩）。紧急事态抢救或撤离时，应该佩戴空气呼吸器。</w:t>
            </w:r>
            <w:r>
              <w:rPr>
                <w:rFonts w:ascii="宋体" w:hAnsi="宋体" w:hint="eastAsia"/>
                <w:szCs w:val="21"/>
              </w:rPr>
              <w:t>※眼睛防护：</w:t>
            </w:r>
            <w:r>
              <w:rPr>
                <w:rFonts w:ascii="宋体" w:hAnsi="宋体" w:hint="eastAsia"/>
                <w:color w:val="000000"/>
                <w:szCs w:val="21"/>
                <w:shd w:val="clear" w:color="auto" w:fill="FFFFFF"/>
              </w:rPr>
              <w:t>戴化学安全防护眼镜。</w:t>
            </w:r>
            <w:r>
              <w:rPr>
                <w:rFonts w:ascii="宋体" w:hAnsi="宋体" w:hint="eastAsia"/>
                <w:szCs w:val="21"/>
              </w:rPr>
              <w:t xml:space="preserve">  ※身体防护：</w:t>
            </w:r>
            <w:r>
              <w:rPr>
                <w:rFonts w:ascii="宋体" w:hAnsi="宋体" w:hint="eastAsia"/>
                <w:color w:val="000000"/>
                <w:szCs w:val="21"/>
                <w:shd w:val="clear" w:color="auto" w:fill="FFFFFF"/>
              </w:rPr>
              <w:t>穿防毒物渗透工作服。</w:t>
            </w:r>
            <w:r>
              <w:rPr>
                <w:rFonts w:ascii="宋体" w:hAnsi="宋体" w:hint="eastAsia"/>
                <w:szCs w:val="21"/>
              </w:rPr>
              <w:t xml:space="preserve">  ※手防护：</w:t>
            </w:r>
            <w:r>
              <w:rPr>
                <w:rFonts w:ascii="宋体" w:hAnsi="宋体" w:hint="eastAsia"/>
                <w:color w:val="000000"/>
                <w:szCs w:val="21"/>
                <w:shd w:val="clear" w:color="auto" w:fill="FFFFFF"/>
              </w:rPr>
              <w:t>戴橡胶手套。</w:t>
            </w:r>
            <w:r>
              <w:rPr>
                <w:rFonts w:ascii="宋体" w:hAnsi="宋体" w:hint="eastAsia"/>
                <w:szCs w:val="21"/>
              </w:rPr>
              <w:t>※其他：</w:t>
            </w:r>
            <w:r>
              <w:rPr>
                <w:rFonts w:ascii="宋体" w:hAnsi="宋体" w:hint="eastAsia"/>
                <w:color w:val="000000"/>
                <w:szCs w:val="21"/>
                <w:shd w:val="clear" w:color="auto" w:fill="FFFFFF"/>
              </w:rPr>
              <w:t>工作场所禁止吸烟、进食和饮水，饭前要洗手。工作完毕，淋浴更衣。保持良好的卫生习惯。 </w:t>
            </w:r>
          </w:p>
        </w:tc>
      </w:tr>
      <w:tr w:rsidR="00BF00D4"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szCs w:val="21"/>
              </w:rPr>
              <w:t>泄</w:t>
            </w:r>
          </w:p>
          <w:p w:rsidR="00BF00D4" w:rsidRDefault="00BF00D4" w:rsidP="0090435F">
            <w:pPr>
              <w:snapToGrid w:val="0"/>
              <w:spacing w:line="296" w:lineRule="exact"/>
              <w:rPr>
                <w:rFonts w:ascii="宋体" w:hAnsi="宋体"/>
                <w:szCs w:val="21"/>
              </w:rPr>
            </w:pPr>
            <w:r>
              <w:rPr>
                <w:rFonts w:ascii="宋体" w:hAnsi="宋体" w:hint="eastAsia"/>
                <w:szCs w:val="21"/>
              </w:rPr>
              <w:t>漏</w:t>
            </w:r>
          </w:p>
          <w:p w:rsidR="00BF00D4" w:rsidRDefault="00BF00D4" w:rsidP="0090435F">
            <w:pPr>
              <w:snapToGrid w:val="0"/>
              <w:spacing w:line="296" w:lineRule="exact"/>
              <w:rPr>
                <w:rFonts w:ascii="宋体" w:hAnsi="宋体"/>
                <w:szCs w:val="21"/>
              </w:rPr>
            </w:pPr>
            <w:r>
              <w:rPr>
                <w:rFonts w:ascii="宋体" w:hAnsi="宋体" w:hint="eastAsia"/>
                <w:szCs w:val="21"/>
              </w:rPr>
              <w:t>处</w:t>
            </w:r>
          </w:p>
          <w:p w:rsidR="00BF00D4" w:rsidRDefault="00BF00D4" w:rsidP="0090435F">
            <w:pPr>
              <w:snapToGrid w:val="0"/>
              <w:spacing w:line="296" w:lineRule="exact"/>
              <w:rPr>
                <w:rFonts w:ascii="宋体" w:hAnsi="宋体"/>
                <w:szCs w:val="21"/>
              </w:rPr>
            </w:pPr>
            <w:r>
              <w:rPr>
                <w:rFonts w:ascii="宋体" w:hAnsi="宋体" w:hint="eastAsia"/>
                <w:szCs w:val="21"/>
              </w:rPr>
              <w:t>理</w:t>
            </w: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BF00D4" w:rsidRDefault="00BF00D4" w:rsidP="0090435F">
            <w:pPr>
              <w:snapToGrid w:val="0"/>
              <w:spacing w:line="296" w:lineRule="exact"/>
              <w:rPr>
                <w:rFonts w:ascii="宋体" w:hAnsi="宋体"/>
                <w:szCs w:val="21"/>
              </w:rPr>
            </w:pPr>
            <w:r>
              <w:rPr>
                <w:rFonts w:ascii="宋体" w:hAnsi="宋体" w:hint="eastAsia"/>
                <w:color w:val="000000"/>
                <w:szCs w:val="21"/>
                <w:shd w:val="clear" w:color="auto" w:fill="FFFFFF"/>
              </w:rPr>
              <w:t>隔离泄漏污染区，限制出入。切断火源。建议应急处理人员戴防尘口罩，穿一般作业工作服。不要直接接触泄漏物。小量泄漏：小心扫起，收集于密闭容器中。大量泄漏：收集回收或运至废物处理场所处置。</w:t>
            </w:r>
          </w:p>
        </w:tc>
      </w:tr>
      <w:tr w:rsidR="00BF00D4" w:rsidTr="0090435F">
        <w:trPr>
          <w:cantSplit/>
          <w:jc w:val="center"/>
        </w:trPr>
        <w:tc>
          <w:tcPr>
            <w:tcW w:w="488" w:type="dxa"/>
            <w:tcBorders>
              <w:top w:val="single" w:sz="4" w:space="0" w:color="auto"/>
              <w:left w:val="single" w:sz="4" w:space="0" w:color="auto"/>
              <w:right w:val="single" w:sz="4" w:space="0" w:color="auto"/>
            </w:tcBorders>
            <w:vAlign w:val="center"/>
          </w:tcPr>
          <w:p w:rsidR="00BF00D4" w:rsidRDefault="00BF00D4" w:rsidP="0090435F">
            <w:pPr>
              <w:snapToGrid w:val="0"/>
              <w:spacing w:line="296" w:lineRule="exact"/>
              <w:rPr>
                <w:rFonts w:ascii="宋体" w:hAnsi="宋体"/>
                <w:bCs/>
                <w:szCs w:val="21"/>
              </w:rPr>
            </w:pPr>
            <w:r>
              <w:rPr>
                <w:rFonts w:ascii="宋体" w:hAnsi="宋体" w:hint="eastAsia"/>
                <w:bCs/>
                <w:szCs w:val="21"/>
              </w:rPr>
              <w:t>储</w:t>
            </w:r>
          </w:p>
          <w:p w:rsidR="00BF00D4" w:rsidRDefault="00BF00D4" w:rsidP="0090435F">
            <w:pPr>
              <w:snapToGrid w:val="0"/>
              <w:spacing w:line="296" w:lineRule="exact"/>
              <w:rPr>
                <w:rFonts w:ascii="宋体" w:hAnsi="宋体"/>
                <w:szCs w:val="21"/>
              </w:rPr>
            </w:pPr>
            <w:r>
              <w:rPr>
                <w:rFonts w:ascii="宋体" w:hAnsi="宋体" w:hint="eastAsia"/>
                <w:szCs w:val="21"/>
              </w:rPr>
              <w:t>运</w:t>
            </w:r>
          </w:p>
        </w:tc>
        <w:tc>
          <w:tcPr>
            <w:tcW w:w="9000" w:type="dxa"/>
            <w:gridSpan w:val="5"/>
            <w:tcBorders>
              <w:top w:val="single" w:sz="4" w:space="0" w:color="auto"/>
              <w:left w:val="single" w:sz="4" w:space="0" w:color="auto"/>
              <w:right w:val="single" w:sz="4" w:space="0" w:color="auto"/>
            </w:tcBorders>
            <w:vAlign w:val="center"/>
          </w:tcPr>
          <w:p w:rsidR="00BF00D4" w:rsidRDefault="00BF00D4" w:rsidP="0090435F">
            <w:pPr>
              <w:snapToGrid w:val="0"/>
              <w:spacing w:line="296" w:lineRule="exact"/>
              <w:rPr>
                <w:rFonts w:ascii="宋体" w:hAnsi="宋体"/>
                <w:color w:val="000000"/>
                <w:szCs w:val="21"/>
                <w:shd w:val="clear" w:color="auto" w:fill="FFFFFF"/>
              </w:rPr>
            </w:pPr>
            <w:r>
              <w:rPr>
                <w:rFonts w:ascii="宋体" w:hAnsi="宋体" w:hint="eastAsia"/>
                <w:color w:val="000000"/>
                <w:szCs w:val="21"/>
                <w:shd w:val="clear" w:color="auto" w:fill="FFFFFF"/>
              </w:rPr>
              <w:t>储存于阴凉、通风的库房。远离火种、热源。防止阳光直射。包装密封。应与氧化剂分开存放，切忌混储。配备相应品种和数量的消防器材。储区应备有合适的材料收容泄漏物。</w:t>
            </w:r>
          </w:p>
          <w:p w:rsidR="00BF00D4" w:rsidRDefault="00BF00D4" w:rsidP="0090435F">
            <w:pPr>
              <w:snapToGrid w:val="0"/>
              <w:spacing w:line="296" w:lineRule="exact"/>
              <w:rPr>
                <w:rFonts w:ascii="宋体" w:hAnsi="宋体"/>
                <w:szCs w:val="21"/>
              </w:rPr>
            </w:pPr>
            <w:r>
              <w:rPr>
                <w:rFonts w:ascii="宋体" w:hAnsi="宋体" w:hint="eastAsia"/>
                <w:color w:val="000000"/>
                <w:szCs w:val="21"/>
                <w:shd w:val="clear" w:color="auto" w:fill="FFFFFF"/>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  </w:t>
            </w:r>
          </w:p>
        </w:tc>
      </w:tr>
    </w:tbl>
    <w:p w:rsidR="00E63B54" w:rsidRDefault="00BF00D4">
      <w:r>
        <w:rPr>
          <w:rFonts w:hint="eastAsia"/>
        </w:rPr>
        <w:br w:type="page"/>
      </w:r>
      <w:bookmarkStart w:id="0" w:name="_GoBack"/>
      <w:bookmarkEnd w:id="0"/>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D4"/>
    <w:rsid w:val="00BF00D4"/>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17AE0-7519-416A-AE5D-F80C68B8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F00D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F00D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1175</Characters>
  <Application>Microsoft Office Word</Application>
  <DocSecurity>0</DocSecurity>
  <Lines>9</Lines>
  <Paragraphs>2</Paragraphs>
  <ScaleCrop>false</ScaleCrop>
  <Company>zyhq</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